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E0" w:rsidRPr="00E531DA" w:rsidRDefault="00FB0357" w:rsidP="004F29C0">
      <w:pPr>
        <w:spacing w:after="0" w:line="360" w:lineRule="auto"/>
        <w:jc w:val="right"/>
        <w:rPr>
          <w:sz w:val="20"/>
        </w:rPr>
      </w:pPr>
      <w:r>
        <w:rPr>
          <w:noProof/>
          <w:sz w:val="20"/>
          <w:lang w:eastAsia="en-AU"/>
        </w:rPr>
        <w:pict w14:anchorId="58174C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5" o:spid="_x0000_s1026" type="#_x0000_t75" style="position:absolute;left:0;text-align:left;margin-left:.9pt;margin-top:-12.8pt;width:85.8pt;height:83.35pt;z-index:251658240;visibility:visible" fillcolor="#4f81bd">
            <v:imagedata r:id="rId9" o:title=""/>
            <v:shadow color="#eeece1"/>
          </v:shape>
          <o:OLEObject Type="Embed" ProgID="Word.Document.8" ShapeID="Object 15" DrawAspect="Content" ObjectID="_1693685252" r:id="rId10">
            <o:FieldCodes>\s</o:FieldCodes>
          </o:OLEObject>
        </w:pict>
      </w:r>
      <w:r w:rsidR="00811332" w:rsidRPr="00E531DA">
        <w:rPr>
          <w:sz w:val="20"/>
        </w:rPr>
        <w:t>International Committee for Coal and Organic Petrology</w:t>
      </w:r>
    </w:p>
    <w:p w:rsidR="00811332" w:rsidRPr="00E531DA" w:rsidRDefault="00811332" w:rsidP="004F29C0">
      <w:pPr>
        <w:spacing w:after="0" w:line="360" w:lineRule="auto"/>
        <w:jc w:val="right"/>
        <w:rPr>
          <w:sz w:val="20"/>
        </w:rPr>
      </w:pPr>
      <w:r w:rsidRPr="00E531DA">
        <w:rPr>
          <w:sz w:val="20"/>
        </w:rPr>
        <w:t>Commission II, Pseudovitrinite Working Group</w:t>
      </w:r>
    </w:p>
    <w:p w:rsidR="0088381C" w:rsidRDefault="00E531DA" w:rsidP="004F29C0">
      <w:pPr>
        <w:spacing w:after="0" w:line="360" w:lineRule="auto"/>
        <w:jc w:val="right"/>
        <w:rPr>
          <w:sz w:val="20"/>
        </w:rPr>
      </w:pPr>
      <w:r w:rsidRPr="00E531DA">
        <w:rPr>
          <w:sz w:val="20"/>
        </w:rPr>
        <w:t xml:space="preserve">Convenor: </w:t>
      </w:r>
      <w:r w:rsidR="0009154C">
        <w:rPr>
          <w:sz w:val="20"/>
        </w:rPr>
        <w:t xml:space="preserve">Dr </w:t>
      </w:r>
      <w:r w:rsidRPr="00E531DA">
        <w:rPr>
          <w:sz w:val="20"/>
        </w:rPr>
        <w:t>Lila W. Gurba</w:t>
      </w:r>
    </w:p>
    <w:p w:rsidR="0009154C" w:rsidRDefault="0009154C" w:rsidP="004F29C0">
      <w:pPr>
        <w:spacing w:after="0" w:line="360" w:lineRule="auto"/>
        <w:jc w:val="right"/>
        <w:rPr>
          <w:sz w:val="20"/>
        </w:rPr>
      </w:pPr>
    </w:p>
    <w:p w:rsidR="0009154C" w:rsidRDefault="0009154C" w:rsidP="004F29C0">
      <w:pPr>
        <w:spacing w:after="0" w:line="360" w:lineRule="auto"/>
        <w:jc w:val="right"/>
        <w:rPr>
          <w:sz w:val="20"/>
        </w:rPr>
      </w:pPr>
    </w:p>
    <w:p w:rsidR="00A62D6E" w:rsidRPr="00A62D6E" w:rsidRDefault="00B66F1A" w:rsidP="00B66F1A">
      <w:pPr>
        <w:spacing w:after="0" w:line="360" w:lineRule="auto"/>
        <w:jc w:val="center"/>
        <w:rPr>
          <w:b/>
          <w:sz w:val="20"/>
        </w:rPr>
      </w:pPr>
      <w:r w:rsidRPr="00A62D6E">
        <w:rPr>
          <w:b/>
          <w:sz w:val="20"/>
        </w:rPr>
        <w:t xml:space="preserve">Progress Report </w:t>
      </w:r>
      <w:r w:rsidR="00A62D6E">
        <w:rPr>
          <w:b/>
          <w:sz w:val="20"/>
        </w:rPr>
        <w:t>2019-2021</w:t>
      </w:r>
    </w:p>
    <w:p w:rsidR="00B66F1A" w:rsidRPr="00112102" w:rsidRDefault="00112102" w:rsidP="00B66F1A">
      <w:pPr>
        <w:spacing w:after="0" w:line="360" w:lineRule="auto"/>
        <w:jc w:val="center"/>
        <w:rPr>
          <w:i/>
          <w:sz w:val="20"/>
        </w:rPr>
      </w:pPr>
      <w:proofErr w:type="gramStart"/>
      <w:r w:rsidRPr="00112102">
        <w:rPr>
          <w:i/>
          <w:sz w:val="20"/>
        </w:rPr>
        <w:t>p</w:t>
      </w:r>
      <w:r w:rsidR="00B66F1A" w:rsidRPr="00112102">
        <w:rPr>
          <w:i/>
          <w:sz w:val="20"/>
        </w:rPr>
        <w:t>repared</w:t>
      </w:r>
      <w:proofErr w:type="gramEnd"/>
      <w:r w:rsidR="00B66F1A" w:rsidRPr="00112102">
        <w:rPr>
          <w:i/>
          <w:sz w:val="20"/>
        </w:rPr>
        <w:t xml:space="preserve"> for</w:t>
      </w:r>
    </w:p>
    <w:p w:rsidR="00B66F1A" w:rsidRPr="00B66F1A" w:rsidRDefault="00B66F1A" w:rsidP="00B66F1A">
      <w:pPr>
        <w:spacing w:after="0" w:line="360" w:lineRule="auto"/>
        <w:jc w:val="center"/>
        <w:rPr>
          <w:sz w:val="20"/>
        </w:rPr>
      </w:pPr>
      <w:r w:rsidRPr="00B66F1A">
        <w:rPr>
          <w:sz w:val="20"/>
        </w:rPr>
        <w:t>INTERNATIONAL COMMITTEE FOR COAL AND ORGANIC PETROLOGY</w:t>
      </w:r>
    </w:p>
    <w:p w:rsidR="00B66F1A" w:rsidRPr="00B66F1A" w:rsidRDefault="00B66F1A" w:rsidP="00B66F1A">
      <w:pPr>
        <w:spacing w:after="0" w:line="360" w:lineRule="auto"/>
        <w:jc w:val="center"/>
        <w:rPr>
          <w:sz w:val="20"/>
        </w:rPr>
      </w:pPr>
      <w:r w:rsidRPr="00B66F1A">
        <w:rPr>
          <w:sz w:val="20"/>
        </w:rPr>
        <w:t>COMMISSION II</w:t>
      </w:r>
    </w:p>
    <w:p w:rsidR="00B66F1A" w:rsidRDefault="00B66F1A" w:rsidP="00B66F1A">
      <w:pPr>
        <w:spacing w:after="0" w:line="360" w:lineRule="auto"/>
        <w:jc w:val="center"/>
        <w:rPr>
          <w:sz w:val="20"/>
        </w:rPr>
      </w:pPr>
      <w:r w:rsidRPr="00B66F1A">
        <w:rPr>
          <w:sz w:val="20"/>
        </w:rPr>
        <w:t>PSEUDOVITRINITE WORKING GROUP</w:t>
      </w:r>
    </w:p>
    <w:p w:rsidR="00A62D6E" w:rsidRPr="00A62D6E" w:rsidRDefault="00A62D6E" w:rsidP="00A62D6E">
      <w:pPr>
        <w:shd w:val="clear" w:color="auto" w:fill="8DB3E2" w:themeFill="text2" w:themeFillTint="66"/>
        <w:spacing w:after="0" w:line="360" w:lineRule="auto"/>
        <w:jc w:val="center"/>
        <w:rPr>
          <w:b/>
          <w:i/>
          <w:sz w:val="20"/>
        </w:rPr>
      </w:pPr>
      <w:r w:rsidRPr="00A62D6E">
        <w:rPr>
          <w:b/>
          <w:i/>
          <w:sz w:val="20"/>
        </w:rPr>
        <w:t>Dedicated to the memory of Prof Colin R. Ward</w:t>
      </w:r>
    </w:p>
    <w:p w:rsidR="0009154C" w:rsidRDefault="00B66F1A" w:rsidP="00B66F1A">
      <w:pPr>
        <w:spacing w:after="0" w:line="360" w:lineRule="auto"/>
        <w:jc w:val="center"/>
        <w:rPr>
          <w:sz w:val="20"/>
        </w:rPr>
      </w:pPr>
      <w:r w:rsidRPr="00B66F1A">
        <w:rPr>
          <w:sz w:val="20"/>
        </w:rPr>
        <w:t xml:space="preserve">(To be presented in </w:t>
      </w:r>
      <w:r>
        <w:rPr>
          <w:sz w:val="20"/>
        </w:rPr>
        <w:t>Prague</w:t>
      </w:r>
      <w:r w:rsidRPr="00B66F1A">
        <w:rPr>
          <w:sz w:val="20"/>
        </w:rPr>
        <w:t xml:space="preserve">: </w:t>
      </w:r>
      <w:r>
        <w:rPr>
          <w:sz w:val="20"/>
        </w:rPr>
        <w:t>September 2021</w:t>
      </w:r>
      <w:r w:rsidRPr="00B66F1A">
        <w:rPr>
          <w:sz w:val="20"/>
        </w:rPr>
        <w:t>)</w:t>
      </w:r>
    </w:p>
    <w:p w:rsidR="0009154C" w:rsidRDefault="0009154C" w:rsidP="00B57F7F">
      <w:pPr>
        <w:spacing w:after="0" w:line="360" w:lineRule="auto"/>
        <w:rPr>
          <w:sz w:val="20"/>
        </w:rPr>
      </w:pPr>
    </w:p>
    <w:p w:rsidR="0010240D" w:rsidRPr="0010240D" w:rsidRDefault="0010240D" w:rsidP="00B57F7F">
      <w:pPr>
        <w:spacing w:after="0" w:line="360" w:lineRule="auto"/>
        <w:rPr>
          <w:b/>
          <w:color w:val="365F91" w:themeColor="accent1" w:themeShade="BF"/>
        </w:rPr>
      </w:pPr>
      <w:r w:rsidRPr="0010240D">
        <w:rPr>
          <w:b/>
          <w:color w:val="365F91" w:themeColor="accent1" w:themeShade="BF"/>
        </w:rPr>
        <w:t>1. Introduction</w:t>
      </w:r>
    </w:p>
    <w:p w:rsidR="00A9539A" w:rsidRPr="006238A9" w:rsidRDefault="00A9539A" w:rsidP="001759BF">
      <w:pPr>
        <w:spacing w:after="0"/>
        <w:ind w:left="284"/>
        <w:jc w:val="both"/>
        <w:rPr>
          <w:sz w:val="20"/>
          <w:szCs w:val="20"/>
        </w:rPr>
      </w:pPr>
      <w:r w:rsidRPr="006238A9">
        <w:rPr>
          <w:sz w:val="20"/>
          <w:szCs w:val="20"/>
        </w:rPr>
        <w:t>At the 71</w:t>
      </w:r>
      <w:r w:rsidRPr="006238A9">
        <w:rPr>
          <w:sz w:val="20"/>
          <w:szCs w:val="20"/>
          <w:vertAlign w:val="superscript"/>
        </w:rPr>
        <w:t>st</w:t>
      </w:r>
      <w:r w:rsidRPr="006238A9">
        <w:rPr>
          <w:sz w:val="20"/>
          <w:szCs w:val="20"/>
        </w:rPr>
        <w:t xml:space="preserve"> ICCP Meeting in The Hague </w:t>
      </w:r>
      <w:r w:rsidR="006238A9" w:rsidRPr="006238A9">
        <w:rPr>
          <w:sz w:val="20"/>
          <w:szCs w:val="20"/>
        </w:rPr>
        <w:t xml:space="preserve">the convenor </w:t>
      </w:r>
      <w:r w:rsidRPr="006238A9">
        <w:rPr>
          <w:sz w:val="20"/>
          <w:szCs w:val="20"/>
        </w:rPr>
        <w:t>briefly presented a historical review</w:t>
      </w:r>
      <w:r w:rsidRPr="006238A9">
        <w:rPr>
          <w:sz w:val="20"/>
          <w:szCs w:val="20"/>
        </w:rPr>
        <w:t xml:space="preserve"> of the work carried out by the two former pseudovitrinite WGs, i.e., the first one in 1965-1982 with focus on the effect of pseudovitrinite on carbonization properties of coal and the second one </w:t>
      </w:r>
      <w:r w:rsidR="00C33B88" w:rsidRPr="006238A9">
        <w:rPr>
          <w:sz w:val="20"/>
          <w:szCs w:val="20"/>
        </w:rPr>
        <w:t xml:space="preserve">reactivated in </w:t>
      </w:r>
      <w:r w:rsidRPr="006238A9">
        <w:rPr>
          <w:sz w:val="20"/>
          <w:szCs w:val="20"/>
        </w:rPr>
        <w:t>1996</w:t>
      </w:r>
      <w:r w:rsidR="00615541" w:rsidRPr="006238A9">
        <w:rPr>
          <w:sz w:val="20"/>
          <w:szCs w:val="20"/>
        </w:rPr>
        <w:t xml:space="preserve"> </w:t>
      </w:r>
      <w:r w:rsidRPr="006238A9">
        <w:rPr>
          <w:sz w:val="20"/>
          <w:szCs w:val="20"/>
        </w:rPr>
        <w:t>with focus on its origin, and significance of pseudovitrinite in coal rank studies and coalbed methane exploration</w:t>
      </w:r>
      <w:r w:rsidRPr="006238A9">
        <w:rPr>
          <w:sz w:val="20"/>
          <w:szCs w:val="20"/>
        </w:rPr>
        <w:t>.</w:t>
      </w:r>
    </w:p>
    <w:p w:rsidR="006238A9" w:rsidRPr="006238A9" w:rsidRDefault="006238A9" w:rsidP="001759BF">
      <w:pPr>
        <w:spacing w:after="0"/>
        <w:ind w:left="284"/>
        <w:rPr>
          <w:sz w:val="20"/>
          <w:szCs w:val="20"/>
        </w:rPr>
      </w:pPr>
    </w:p>
    <w:p w:rsidR="00A9539A" w:rsidRDefault="006238A9" w:rsidP="001759BF">
      <w:pPr>
        <w:spacing w:after="0"/>
        <w:ind w:left="284"/>
        <w:jc w:val="both"/>
        <w:rPr>
          <w:sz w:val="20"/>
          <w:szCs w:val="20"/>
        </w:rPr>
      </w:pPr>
      <w:r w:rsidRPr="006238A9">
        <w:rPr>
          <w:sz w:val="20"/>
          <w:szCs w:val="20"/>
        </w:rPr>
        <w:t xml:space="preserve">The convenor announced her intention to conclude the WG activities and presented a list of deliverables. The convenor commented that more information on the working group activities and achievements should be provided in open area on the ICCP website. </w:t>
      </w:r>
    </w:p>
    <w:p w:rsidR="002327F8" w:rsidRDefault="002327F8" w:rsidP="001759BF">
      <w:pPr>
        <w:spacing w:after="0"/>
        <w:ind w:left="284"/>
        <w:jc w:val="both"/>
        <w:rPr>
          <w:sz w:val="20"/>
          <w:szCs w:val="20"/>
        </w:rPr>
      </w:pPr>
    </w:p>
    <w:p w:rsidR="002327F8" w:rsidRPr="002327F8" w:rsidRDefault="002327F8" w:rsidP="002327F8">
      <w:pPr>
        <w:ind w:left="284"/>
        <w:rPr>
          <w:i/>
          <w:sz w:val="18"/>
          <w:szCs w:val="18"/>
          <w:u w:val="single"/>
        </w:rPr>
      </w:pPr>
      <w:r w:rsidRPr="002327F8">
        <w:rPr>
          <w:i/>
          <w:sz w:val="18"/>
          <w:szCs w:val="18"/>
          <w:u w:val="single"/>
        </w:rPr>
        <w:t xml:space="preserve">ICCP </w:t>
      </w:r>
      <w:r w:rsidRPr="002327F8">
        <w:rPr>
          <w:rFonts w:cs="Algerian"/>
          <w:i/>
          <w:sz w:val="18"/>
          <w:szCs w:val="18"/>
          <w:u w:val="single"/>
        </w:rPr>
        <w:t xml:space="preserve">News </w:t>
      </w:r>
      <w:r w:rsidRPr="002327F8">
        <w:rPr>
          <w:i/>
          <w:sz w:val="18"/>
          <w:szCs w:val="18"/>
          <w:u w:val="single"/>
        </w:rPr>
        <w:t xml:space="preserve">No 75 December 2019, Minutes of Commission II: </w:t>
      </w:r>
      <w:hyperlink r:id="rId11" w:history="1">
        <w:r w:rsidRPr="002327F8">
          <w:rPr>
            <w:rStyle w:val="Hyperlink"/>
            <w:i/>
            <w:sz w:val="18"/>
            <w:szCs w:val="18"/>
          </w:rPr>
          <w:t>https://www.iccop.org/documents/iccp-news-no-75.pdf/</w:t>
        </w:r>
      </w:hyperlink>
    </w:p>
    <w:p w:rsidR="0057062C" w:rsidRDefault="0057062C" w:rsidP="001759BF">
      <w:pPr>
        <w:spacing w:after="0"/>
        <w:ind w:left="284"/>
        <w:rPr>
          <w:sz w:val="20"/>
          <w:szCs w:val="20"/>
        </w:rPr>
      </w:pPr>
    </w:p>
    <w:p w:rsidR="0057062C" w:rsidRPr="001759BF" w:rsidRDefault="0057062C" w:rsidP="0057062C">
      <w:pPr>
        <w:spacing w:after="0"/>
        <w:rPr>
          <w:b/>
          <w:color w:val="365F91" w:themeColor="accent1" w:themeShade="BF"/>
          <w:szCs w:val="20"/>
        </w:rPr>
      </w:pPr>
      <w:r w:rsidRPr="0057062C">
        <w:rPr>
          <w:b/>
          <w:szCs w:val="20"/>
        </w:rPr>
        <w:t>2.</w:t>
      </w:r>
      <w:r>
        <w:rPr>
          <w:sz w:val="20"/>
          <w:szCs w:val="20"/>
        </w:rPr>
        <w:t xml:space="preserve"> </w:t>
      </w:r>
      <w:r w:rsidRPr="001759BF">
        <w:rPr>
          <w:b/>
          <w:color w:val="365F91" w:themeColor="accent1" w:themeShade="BF"/>
          <w:szCs w:val="20"/>
        </w:rPr>
        <w:t>Progress towards objectives of the Pseudovitrinite Working Group</w:t>
      </w:r>
    </w:p>
    <w:p w:rsidR="0057062C" w:rsidRDefault="0057062C" w:rsidP="002327F8">
      <w:pPr>
        <w:spacing w:after="0"/>
        <w:ind w:left="284"/>
        <w:jc w:val="both"/>
        <w:rPr>
          <w:sz w:val="20"/>
          <w:szCs w:val="20"/>
        </w:rPr>
      </w:pPr>
      <w:r w:rsidRPr="006238A9">
        <w:rPr>
          <w:sz w:val="20"/>
          <w:szCs w:val="20"/>
        </w:rPr>
        <w:t xml:space="preserve">The progress towards objectives of the </w:t>
      </w:r>
      <w:r w:rsidR="002327F8">
        <w:rPr>
          <w:sz w:val="20"/>
          <w:szCs w:val="20"/>
        </w:rPr>
        <w:t xml:space="preserve">PSV </w:t>
      </w:r>
      <w:proofErr w:type="spellStart"/>
      <w:r w:rsidR="002327F8">
        <w:rPr>
          <w:sz w:val="20"/>
          <w:szCs w:val="20"/>
        </w:rPr>
        <w:t>WkG</w:t>
      </w:r>
      <w:proofErr w:type="spellEnd"/>
      <w:r w:rsidR="002327F8">
        <w:rPr>
          <w:sz w:val="20"/>
          <w:szCs w:val="20"/>
        </w:rPr>
        <w:t xml:space="preserve"> </w:t>
      </w:r>
      <w:r w:rsidRPr="006238A9">
        <w:rPr>
          <w:sz w:val="20"/>
          <w:szCs w:val="20"/>
        </w:rPr>
        <w:t xml:space="preserve">as set-up at the ICCP meeting in Heerlen (1996) was briefly discussed at the meeting in </w:t>
      </w:r>
      <w:r>
        <w:rPr>
          <w:sz w:val="20"/>
          <w:szCs w:val="20"/>
        </w:rPr>
        <w:t xml:space="preserve">The </w:t>
      </w:r>
      <w:r w:rsidRPr="006238A9">
        <w:rPr>
          <w:sz w:val="20"/>
          <w:szCs w:val="20"/>
        </w:rPr>
        <w:t xml:space="preserve">Hague, and this is covered in a review of some of the more significant stages and findings in the paper </w:t>
      </w:r>
      <w:r w:rsidRPr="006238A9">
        <w:rPr>
          <w:color w:val="548DD4" w:themeColor="text2" w:themeTint="99"/>
          <w:sz w:val="20"/>
          <w:szCs w:val="20"/>
        </w:rPr>
        <w:t>‘</w:t>
      </w:r>
      <w:r w:rsidRPr="00EF22E8">
        <w:rPr>
          <w:b/>
          <w:i/>
          <w:color w:val="548DD4" w:themeColor="text2" w:themeTint="99"/>
          <w:sz w:val="20"/>
          <w:szCs w:val="20"/>
        </w:rPr>
        <w:t>Pseudovitrinite - An appraisal of the work carried-out by the International Committee for Coal and Organic Petrology (ICCP)”.</w:t>
      </w:r>
      <w:r w:rsidRPr="006238A9">
        <w:rPr>
          <w:color w:val="548DD4" w:themeColor="text2" w:themeTint="99"/>
          <w:sz w:val="20"/>
          <w:szCs w:val="20"/>
        </w:rPr>
        <w:t xml:space="preserve"> </w:t>
      </w:r>
      <w:r w:rsidRPr="006238A9">
        <w:rPr>
          <w:sz w:val="20"/>
          <w:szCs w:val="20"/>
        </w:rPr>
        <w:t>This review of the work to date on pseudovitrinite by ICCP is presented in two parts. The first part (A.H.V.S) summarises progress by the Nomenclature Sub-commission and subsequently by the pseudovitrinite working group within the Analysis Sub-commission of the ICCP from 1966 to 1970. It also includes some later work initiated in 1979 as a prerequisite for convening a new pseudovitrinite working group. The second part (L.W.G and B.K) covers the years 1996 - 2008 with update until 20</w:t>
      </w:r>
      <w:r>
        <w:rPr>
          <w:sz w:val="20"/>
          <w:szCs w:val="20"/>
        </w:rPr>
        <w:t>20</w:t>
      </w:r>
      <w:r w:rsidRPr="006238A9">
        <w:rPr>
          <w:sz w:val="20"/>
          <w:szCs w:val="20"/>
        </w:rPr>
        <w:t xml:space="preserve">, when a new pseudovitrinite working group was active under Commission II of ICCP. </w:t>
      </w:r>
    </w:p>
    <w:p w:rsidR="002327F8" w:rsidRPr="006238A9" w:rsidRDefault="002327F8" w:rsidP="002327F8">
      <w:pPr>
        <w:spacing w:after="0"/>
        <w:ind w:left="284"/>
        <w:jc w:val="both"/>
        <w:rPr>
          <w:sz w:val="20"/>
          <w:szCs w:val="20"/>
        </w:rPr>
      </w:pPr>
    </w:p>
    <w:p w:rsidR="0057062C" w:rsidRDefault="002327F8" w:rsidP="00112102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For more information </w:t>
      </w:r>
      <w:r w:rsidR="00112102">
        <w:rPr>
          <w:sz w:val="20"/>
          <w:szCs w:val="20"/>
        </w:rPr>
        <w:t xml:space="preserve">refer to the ICCP website: </w:t>
      </w:r>
      <w:hyperlink r:id="rId12" w:history="1">
        <w:r w:rsidR="00091F00" w:rsidRPr="00E44A73">
          <w:rPr>
            <w:rStyle w:val="Hyperlink"/>
            <w:sz w:val="20"/>
            <w:szCs w:val="20"/>
          </w:rPr>
          <w:t>https://www.iccop.org/workinggroup/pseudovitrinite-working-group/</w:t>
        </w:r>
      </w:hyperlink>
    </w:p>
    <w:p w:rsidR="00091F00" w:rsidRDefault="00091F00" w:rsidP="00112102">
      <w:pPr>
        <w:spacing w:after="0"/>
        <w:ind w:left="284"/>
        <w:rPr>
          <w:sz w:val="20"/>
          <w:szCs w:val="20"/>
        </w:rPr>
      </w:pPr>
    </w:p>
    <w:p w:rsidR="0010240D" w:rsidRDefault="0010240D" w:rsidP="006238A9">
      <w:pPr>
        <w:spacing w:after="0"/>
        <w:rPr>
          <w:sz w:val="20"/>
          <w:szCs w:val="20"/>
        </w:rPr>
      </w:pPr>
    </w:p>
    <w:p w:rsidR="0010240D" w:rsidRPr="0010240D" w:rsidRDefault="00112102" w:rsidP="0010240D">
      <w:pPr>
        <w:jc w:val="both"/>
        <w:rPr>
          <w:b/>
          <w:color w:val="1F497D" w:themeColor="text2"/>
          <w:szCs w:val="20"/>
        </w:rPr>
      </w:pPr>
      <w:r>
        <w:rPr>
          <w:b/>
          <w:color w:val="1F497D" w:themeColor="text2"/>
          <w:szCs w:val="20"/>
        </w:rPr>
        <w:t>3</w:t>
      </w:r>
      <w:r w:rsidR="0010240D" w:rsidRPr="0010240D">
        <w:rPr>
          <w:b/>
          <w:color w:val="1F497D" w:themeColor="text2"/>
          <w:szCs w:val="20"/>
        </w:rPr>
        <w:t xml:space="preserve">. </w:t>
      </w:r>
      <w:r w:rsidR="00BF7E11" w:rsidRPr="0010240D">
        <w:rPr>
          <w:b/>
          <w:color w:val="1F497D" w:themeColor="text2"/>
          <w:szCs w:val="20"/>
        </w:rPr>
        <w:t xml:space="preserve">The key deliverables from </w:t>
      </w:r>
      <w:r w:rsidR="00EF22E8" w:rsidRPr="0010240D">
        <w:rPr>
          <w:b/>
          <w:color w:val="1F497D" w:themeColor="text2"/>
          <w:szCs w:val="20"/>
        </w:rPr>
        <w:t>the Pseudovitrinite</w:t>
      </w:r>
      <w:r w:rsidR="00BF7E11" w:rsidRPr="0010240D">
        <w:rPr>
          <w:b/>
          <w:color w:val="1F497D" w:themeColor="text2"/>
          <w:szCs w:val="20"/>
        </w:rPr>
        <w:t xml:space="preserve"> </w:t>
      </w:r>
      <w:r w:rsidR="00EF22E8" w:rsidRPr="0010240D">
        <w:rPr>
          <w:b/>
          <w:color w:val="1F497D" w:themeColor="text2"/>
          <w:szCs w:val="20"/>
        </w:rPr>
        <w:t>Working G</w:t>
      </w:r>
      <w:r w:rsidR="00BF7E11" w:rsidRPr="0010240D">
        <w:rPr>
          <w:b/>
          <w:color w:val="1F497D" w:themeColor="text2"/>
          <w:szCs w:val="20"/>
        </w:rPr>
        <w:t xml:space="preserve">roup </w:t>
      </w:r>
    </w:p>
    <w:p w:rsidR="00BF7E11" w:rsidRPr="0010240D" w:rsidRDefault="00BF7E11" w:rsidP="00DD6933">
      <w:pPr>
        <w:pStyle w:val="ListParagraph"/>
        <w:numPr>
          <w:ilvl w:val="0"/>
          <w:numId w:val="29"/>
        </w:numPr>
        <w:ind w:left="1080"/>
        <w:jc w:val="both"/>
        <w:rPr>
          <w:sz w:val="20"/>
          <w:szCs w:val="20"/>
        </w:rPr>
      </w:pPr>
      <w:r w:rsidRPr="0010240D">
        <w:rPr>
          <w:sz w:val="20"/>
          <w:szCs w:val="20"/>
        </w:rPr>
        <w:t>A bibliography of published papers, unpublished open file reports, abstracts from symposia, and unpublished data –</w:t>
      </w:r>
    </w:p>
    <w:p w:rsidR="00BF7E11" w:rsidRDefault="00BF7E11" w:rsidP="00DD6933">
      <w:pPr>
        <w:pStyle w:val="ListParagraph"/>
        <w:numPr>
          <w:ilvl w:val="1"/>
          <w:numId w:val="25"/>
        </w:numPr>
        <w:ind w:left="1800"/>
        <w:jc w:val="both"/>
        <w:rPr>
          <w:sz w:val="20"/>
          <w:szCs w:val="20"/>
        </w:rPr>
      </w:pPr>
      <w:r w:rsidRPr="006238A9">
        <w:rPr>
          <w:sz w:val="20"/>
          <w:szCs w:val="20"/>
        </w:rPr>
        <w:t>Status: 1</w:t>
      </w:r>
      <w:r w:rsidRPr="006238A9">
        <w:rPr>
          <w:sz w:val="20"/>
          <w:szCs w:val="20"/>
          <w:vertAlign w:val="superscript"/>
        </w:rPr>
        <w:t>st</w:t>
      </w:r>
      <w:r w:rsidRPr="006238A9">
        <w:rPr>
          <w:sz w:val="20"/>
          <w:szCs w:val="20"/>
        </w:rPr>
        <w:t xml:space="preserve"> Draft completed (</w:t>
      </w:r>
      <w:r w:rsidR="00F5201E">
        <w:rPr>
          <w:sz w:val="20"/>
          <w:szCs w:val="20"/>
        </w:rPr>
        <w:t>February 2020</w:t>
      </w:r>
      <w:r w:rsidRPr="006238A9">
        <w:rPr>
          <w:sz w:val="20"/>
          <w:szCs w:val="20"/>
        </w:rPr>
        <w:t>). It will be accessible from the ICCP website.</w:t>
      </w:r>
    </w:p>
    <w:p w:rsidR="00F5201E" w:rsidRDefault="00F5201E" w:rsidP="00F5201E">
      <w:pPr>
        <w:pStyle w:val="ListParagraph"/>
        <w:ind w:left="1800"/>
        <w:jc w:val="both"/>
        <w:rPr>
          <w:sz w:val="20"/>
          <w:szCs w:val="20"/>
        </w:rPr>
      </w:pPr>
    </w:p>
    <w:p w:rsidR="00BF7E11" w:rsidRDefault="00BF7E11" w:rsidP="00DD6933">
      <w:pPr>
        <w:pStyle w:val="ListParagraph"/>
        <w:numPr>
          <w:ilvl w:val="0"/>
          <w:numId w:val="25"/>
        </w:numPr>
        <w:ind w:left="1080"/>
        <w:jc w:val="both"/>
        <w:rPr>
          <w:sz w:val="20"/>
          <w:szCs w:val="20"/>
        </w:rPr>
      </w:pPr>
      <w:r w:rsidRPr="006238A9">
        <w:rPr>
          <w:sz w:val="20"/>
          <w:szCs w:val="20"/>
        </w:rPr>
        <w:lastRenderedPageBreak/>
        <w:t xml:space="preserve">Atlas of pseudovitrinite microphotographs – </w:t>
      </w:r>
    </w:p>
    <w:p w:rsidR="00BF7E11" w:rsidRDefault="00BF7E11" w:rsidP="00DD6933">
      <w:pPr>
        <w:pStyle w:val="ListParagraph"/>
        <w:numPr>
          <w:ilvl w:val="1"/>
          <w:numId w:val="25"/>
        </w:numPr>
        <w:ind w:left="1800"/>
        <w:jc w:val="both"/>
        <w:rPr>
          <w:sz w:val="20"/>
          <w:szCs w:val="20"/>
        </w:rPr>
      </w:pPr>
      <w:r w:rsidRPr="006238A9">
        <w:rPr>
          <w:sz w:val="20"/>
          <w:szCs w:val="20"/>
        </w:rPr>
        <w:t>Status: completed; it will be uploaded to the ICCP website.</w:t>
      </w:r>
    </w:p>
    <w:p w:rsidR="00112102" w:rsidRDefault="00112102" w:rsidP="00DD6933">
      <w:pPr>
        <w:pStyle w:val="ListParagraph"/>
        <w:ind w:left="1800"/>
        <w:jc w:val="both"/>
        <w:rPr>
          <w:sz w:val="20"/>
          <w:szCs w:val="20"/>
        </w:rPr>
      </w:pPr>
    </w:p>
    <w:p w:rsidR="00BF7E11" w:rsidRPr="006238A9" w:rsidRDefault="00BF7E11" w:rsidP="00DD6933">
      <w:pPr>
        <w:pStyle w:val="ListParagraph"/>
        <w:numPr>
          <w:ilvl w:val="0"/>
          <w:numId w:val="25"/>
        </w:numPr>
        <w:ind w:left="1080"/>
        <w:jc w:val="both"/>
        <w:rPr>
          <w:sz w:val="20"/>
          <w:szCs w:val="20"/>
        </w:rPr>
      </w:pPr>
      <w:r w:rsidRPr="006238A9">
        <w:rPr>
          <w:b/>
          <w:sz w:val="20"/>
          <w:szCs w:val="20"/>
        </w:rPr>
        <w:t>Scientific Publications</w:t>
      </w:r>
      <w:r w:rsidRPr="006238A9">
        <w:rPr>
          <w:sz w:val="20"/>
          <w:szCs w:val="20"/>
        </w:rPr>
        <w:t xml:space="preserve">: </w:t>
      </w:r>
    </w:p>
    <w:p w:rsidR="00BF7E11" w:rsidRPr="006238A9" w:rsidRDefault="00BF7E11" w:rsidP="00DD6933">
      <w:pPr>
        <w:pStyle w:val="ListParagraph"/>
        <w:ind w:left="1080"/>
        <w:jc w:val="both"/>
        <w:rPr>
          <w:sz w:val="20"/>
          <w:szCs w:val="20"/>
        </w:rPr>
      </w:pPr>
      <w:r w:rsidRPr="006238A9">
        <w:rPr>
          <w:b/>
          <w:i/>
          <w:sz w:val="20"/>
          <w:szCs w:val="20"/>
        </w:rPr>
        <w:t>[</w:t>
      </w:r>
      <w:proofErr w:type="gramStart"/>
      <w:r w:rsidRPr="006238A9">
        <w:rPr>
          <w:b/>
          <w:i/>
          <w:sz w:val="20"/>
          <w:szCs w:val="20"/>
        </w:rPr>
        <w:t>a</w:t>
      </w:r>
      <w:proofErr w:type="gramEnd"/>
      <w:r w:rsidRPr="006238A9">
        <w:rPr>
          <w:b/>
          <w:i/>
          <w:sz w:val="20"/>
          <w:szCs w:val="20"/>
        </w:rPr>
        <w:t xml:space="preserve">] </w:t>
      </w:r>
      <w:r w:rsidRPr="00EF22E8">
        <w:rPr>
          <w:b/>
          <w:i/>
          <w:color w:val="548DD4" w:themeColor="text2" w:themeTint="99"/>
          <w:sz w:val="20"/>
          <w:szCs w:val="20"/>
        </w:rPr>
        <w:t>Pseudovitrinite - An appraisal of the work carried-out by the International Committee for Coal and Organic Petrology (ICCP</w:t>
      </w:r>
      <w:r w:rsidRPr="00EF22E8">
        <w:rPr>
          <w:color w:val="548DD4" w:themeColor="text2" w:themeTint="99"/>
          <w:sz w:val="20"/>
          <w:szCs w:val="20"/>
        </w:rPr>
        <w:t xml:space="preserve">). </w:t>
      </w:r>
      <w:r w:rsidRPr="006238A9">
        <w:rPr>
          <w:sz w:val="20"/>
          <w:szCs w:val="20"/>
        </w:rPr>
        <w:t>Lila W. Gurba, A. Harold V. Smith, Barbara Kwiecinska and others.</w:t>
      </w:r>
    </w:p>
    <w:p w:rsidR="00BF7E11" w:rsidRPr="006238A9" w:rsidRDefault="00BF7E11" w:rsidP="00DD6933">
      <w:pPr>
        <w:ind w:left="1080"/>
        <w:jc w:val="both"/>
        <w:rPr>
          <w:sz w:val="20"/>
          <w:szCs w:val="20"/>
        </w:rPr>
      </w:pPr>
      <w:r w:rsidRPr="006238A9">
        <w:rPr>
          <w:i/>
          <w:sz w:val="20"/>
          <w:szCs w:val="20"/>
        </w:rPr>
        <w:t>Status</w:t>
      </w:r>
      <w:r w:rsidRPr="006238A9">
        <w:rPr>
          <w:sz w:val="20"/>
          <w:szCs w:val="20"/>
        </w:rPr>
        <w:t>: the 1</w:t>
      </w:r>
      <w:r w:rsidRPr="006238A9">
        <w:rPr>
          <w:sz w:val="20"/>
          <w:szCs w:val="20"/>
          <w:vertAlign w:val="superscript"/>
        </w:rPr>
        <w:t>st</w:t>
      </w:r>
      <w:r w:rsidRPr="006238A9">
        <w:rPr>
          <w:sz w:val="20"/>
          <w:szCs w:val="20"/>
        </w:rPr>
        <w:t xml:space="preserve"> draft completed. Following the review process by the ICCP members, it is planned to submit for publication in the International Journal of Coal Geology by the end of 202</w:t>
      </w:r>
      <w:r>
        <w:rPr>
          <w:sz w:val="20"/>
          <w:szCs w:val="20"/>
        </w:rPr>
        <w:t>1</w:t>
      </w:r>
      <w:r w:rsidRPr="006238A9">
        <w:rPr>
          <w:sz w:val="20"/>
          <w:szCs w:val="20"/>
        </w:rPr>
        <w:t>.</w:t>
      </w:r>
    </w:p>
    <w:p w:rsidR="00BF7E11" w:rsidRPr="0057062C" w:rsidRDefault="00BF7E11" w:rsidP="00DD6933">
      <w:pPr>
        <w:ind w:left="1080"/>
        <w:jc w:val="both"/>
        <w:rPr>
          <w:b/>
          <w:sz w:val="20"/>
          <w:szCs w:val="20"/>
        </w:rPr>
      </w:pPr>
      <w:r w:rsidRPr="006238A9">
        <w:rPr>
          <w:b/>
          <w:sz w:val="20"/>
          <w:szCs w:val="20"/>
        </w:rPr>
        <w:t xml:space="preserve">[b] </w:t>
      </w:r>
      <w:r w:rsidRPr="0017319D">
        <w:rPr>
          <w:b/>
          <w:color w:val="365F91" w:themeColor="accent1" w:themeShade="BF"/>
          <w:sz w:val="20"/>
          <w:szCs w:val="20"/>
        </w:rPr>
        <w:t>ICCP Pseudovitrinite Handbook</w:t>
      </w:r>
      <w:r w:rsidRPr="0017319D">
        <w:rPr>
          <w:color w:val="365F91" w:themeColor="accent1" w:themeShade="BF"/>
          <w:sz w:val="20"/>
          <w:szCs w:val="20"/>
        </w:rPr>
        <w:t xml:space="preserve"> </w:t>
      </w:r>
      <w:r w:rsidR="0057062C" w:rsidRPr="0017319D">
        <w:rPr>
          <w:b/>
          <w:color w:val="365F91" w:themeColor="accent1" w:themeShade="BF"/>
          <w:sz w:val="20"/>
          <w:szCs w:val="20"/>
        </w:rPr>
        <w:t>(White Paper)</w:t>
      </w:r>
      <w:r w:rsidRPr="0017319D">
        <w:rPr>
          <w:b/>
          <w:color w:val="365F91" w:themeColor="accent1" w:themeShade="BF"/>
          <w:sz w:val="20"/>
          <w:szCs w:val="20"/>
        </w:rPr>
        <w:t xml:space="preserve"> </w:t>
      </w:r>
    </w:p>
    <w:p w:rsidR="003677B2" w:rsidRPr="003677B2" w:rsidRDefault="003677B2" w:rsidP="00DD6933">
      <w:pPr>
        <w:ind w:left="1080"/>
        <w:jc w:val="both"/>
        <w:rPr>
          <w:sz w:val="20"/>
          <w:szCs w:val="20"/>
        </w:rPr>
      </w:pPr>
      <w:r w:rsidRPr="006238A9">
        <w:rPr>
          <w:sz w:val="20"/>
          <w:szCs w:val="20"/>
        </w:rPr>
        <w:t>To discuss and resolve the varied opinions concerning pseudovitrinite, in particular its nature, origin and practical importance in coal rank studies and coal bed methane exploration</w:t>
      </w:r>
    </w:p>
    <w:p w:rsidR="00BF7E11" w:rsidRPr="006238A9" w:rsidRDefault="00BF7E11" w:rsidP="00DD6933">
      <w:pPr>
        <w:ind w:left="1080"/>
        <w:jc w:val="both"/>
        <w:rPr>
          <w:sz w:val="20"/>
          <w:szCs w:val="20"/>
        </w:rPr>
      </w:pPr>
      <w:r w:rsidRPr="006238A9">
        <w:rPr>
          <w:i/>
          <w:sz w:val="20"/>
          <w:szCs w:val="20"/>
        </w:rPr>
        <w:t>Status</w:t>
      </w:r>
      <w:r w:rsidRPr="006238A9">
        <w:rPr>
          <w:sz w:val="20"/>
          <w:szCs w:val="20"/>
        </w:rPr>
        <w:t xml:space="preserve">: 1st draft finalized (L. Gurba, J. </w:t>
      </w:r>
      <w:proofErr w:type="spellStart"/>
      <w:r w:rsidRPr="006238A9">
        <w:rPr>
          <w:sz w:val="20"/>
          <w:szCs w:val="20"/>
        </w:rPr>
        <w:t>Kus</w:t>
      </w:r>
      <w:proofErr w:type="spellEnd"/>
      <w:r w:rsidRPr="006238A9">
        <w:rPr>
          <w:sz w:val="20"/>
          <w:szCs w:val="20"/>
        </w:rPr>
        <w:t xml:space="preserve"> and M. </w:t>
      </w:r>
      <w:proofErr w:type="spellStart"/>
      <w:r w:rsidRPr="006238A9">
        <w:rPr>
          <w:sz w:val="20"/>
          <w:szCs w:val="20"/>
        </w:rPr>
        <w:t>Misz</w:t>
      </w:r>
      <w:proofErr w:type="spellEnd"/>
      <w:r w:rsidRPr="006238A9">
        <w:rPr>
          <w:sz w:val="20"/>
          <w:szCs w:val="20"/>
        </w:rPr>
        <w:t xml:space="preserve">-Kennan); it will be circulated to the PSV </w:t>
      </w:r>
      <w:proofErr w:type="spellStart"/>
      <w:r w:rsidRPr="006238A9">
        <w:rPr>
          <w:sz w:val="20"/>
          <w:szCs w:val="20"/>
        </w:rPr>
        <w:t>WkGr</w:t>
      </w:r>
      <w:proofErr w:type="spellEnd"/>
      <w:r w:rsidRPr="006238A9">
        <w:rPr>
          <w:sz w:val="20"/>
          <w:szCs w:val="20"/>
        </w:rPr>
        <w:t xml:space="preserve"> members for further input and review. It is planned to submit for publication in the International Journal of Coal Geology in 202</w:t>
      </w:r>
      <w:r>
        <w:rPr>
          <w:sz w:val="20"/>
          <w:szCs w:val="20"/>
        </w:rPr>
        <w:t>1</w:t>
      </w:r>
      <w:r w:rsidRPr="006238A9">
        <w:rPr>
          <w:sz w:val="20"/>
          <w:szCs w:val="20"/>
        </w:rPr>
        <w:t>.</w:t>
      </w:r>
    </w:p>
    <w:p w:rsidR="0064189F" w:rsidRPr="006238A9" w:rsidRDefault="0064189F" w:rsidP="006238A9">
      <w:pPr>
        <w:rPr>
          <w:sz w:val="20"/>
          <w:szCs w:val="20"/>
        </w:rPr>
      </w:pPr>
    </w:p>
    <w:p w:rsidR="0064189F" w:rsidRPr="005C7111" w:rsidRDefault="003677B2" w:rsidP="0064189F">
      <w:pPr>
        <w:rPr>
          <w:b/>
          <w:color w:val="1F497D" w:themeColor="text2"/>
          <w:szCs w:val="20"/>
        </w:rPr>
      </w:pPr>
      <w:r w:rsidRPr="005C7111">
        <w:rPr>
          <w:b/>
          <w:color w:val="1F497D" w:themeColor="text2"/>
          <w:szCs w:val="20"/>
        </w:rPr>
        <w:t xml:space="preserve">4. </w:t>
      </w:r>
      <w:r w:rsidR="0064189F" w:rsidRPr="005C7111">
        <w:rPr>
          <w:b/>
          <w:color w:val="1F497D" w:themeColor="text2"/>
          <w:szCs w:val="20"/>
        </w:rPr>
        <w:t>Activities for 2020</w:t>
      </w:r>
      <w:r w:rsidR="001061D2" w:rsidRPr="005C7111">
        <w:rPr>
          <w:b/>
          <w:color w:val="1F497D" w:themeColor="text2"/>
          <w:szCs w:val="20"/>
        </w:rPr>
        <w:t>-2021</w:t>
      </w:r>
      <w:r w:rsidR="006F3968" w:rsidRPr="005C7111">
        <w:rPr>
          <w:b/>
          <w:color w:val="1F497D" w:themeColor="text2"/>
          <w:szCs w:val="20"/>
        </w:rPr>
        <w:t xml:space="preserve"> as setup at the ICCP Meeting</w:t>
      </w:r>
      <w:r w:rsidR="00DD6933">
        <w:rPr>
          <w:b/>
          <w:color w:val="1F497D" w:themeColor="text2"/>
          <w:szCs w:val="20"/>
        </w:rPr>
        <w:t xml:space="preserve"> (The Hague)</w:t>
      </w:r>
      <w:r w:rsidR="0064189F" w:rsidRPr="005C7111">
        <w:rPr>
          <w:b/>
          <w:color w:val="1F497D" w:themeColor="text2"/>
          <w:szCs w:val="20"/>
        </w:rPr>
        <w:t>:</w:t>
      </w:r>
    </w:p>
    <w:p w:rsidR="0064189F" w:rsidRPr="0017319D" w:rsidRDefault="0064189F" w:rsidP="0064189F">
      <w:pPr>
        <w:numPr>
          <w:ilvl w:val="0"/>
          <w:numId w:val="24"/>
        </w:numPr>
        <w:rPr>
          <w:sz w:val="20"/>
          <w:szCs w:val="20"/>
        </w:rPr>
      </w:pPr>
      <w:r w:rsidRPr="0017319D">
        <w:rPr>
          <w:sz w:val="20"/>
          <w:szCs w:val="20"/>
        </w:rPr>
        <w:t xml:space="preserve">Update the ICCP website Commission II Working Groups to include Pseudovitrinite </w:t>
      </w:r>
      <w:proofErr w:type="spellStart"/>
      <w:r w:rsidRPr="0017319D">
        <w:rPr>
          <w:sz w:val="20"/>
          <w:szCs w:val="20"/>
        </w:rPr>
        <w:t>WkG</w:t>
      </w:r>
      <w:proofErr w:type="spellEnd"/>
      <w:r w:rsidRPr="0017319D">
        <w:rPr>
          <w:sz w:val="20"/>
          <w:szCs w:val="20"/>
        </w:rPr>
        <w:t>;</w:t>
      </w:r>
    </w:p>
    <w:p w:rsidR="00E1331E" w:rsidRDefault="00E1331E" w:rsidP="00091F00">
      <w:pPr>
        <w:pStyle w:val="ListParagraph"/>
        <w:numPr>
          <w:ilvl w:val="1"/>
          <w:numId w:val="24"/>
        </w:numPr>
        <w:rPr>
          <w:sz w:val="20"/>
          <w:szCs w:val="20"/>
        </w:rPr>
      </w:pPr>
      <w:r w:rsidRPr="0017319D">
        <w:rPr>
          <w:b/>
          <w:color w:val="548DD4" w:themeColor="text2" w:themeTint="99"/>
          <w:sz w:val="20"/>
          <w:szCs w:val="20"/>
        </w:rPr>
        <w:t>Status</w:t>
      </w:r>
      <w:r w:rsidR="004735A2">
        <w:rPr>
          <w:b/>
          <w:color w:val="548DD4" w:themeColor="text2" w:themeTint="99"/>
          <w:sz w:val="20"/>
          <w:szCs w:val="20"/>
        </w:rPr>
        <w:t xml:space="preserve"> (September 2021)</w:t>
      </w:r>
      <w:r w:rsidRPr="0017319D">
        <w:rPr>
          <w:b/>
          <w:color w:val="548DD4" w:themeColor="text2" w:themeTint="99"/>
          <w:sz w:val="20"/>
          <w:szCs w:val="20"/>
        </w:rPr>
        <w:t>: completed</w:t>
      </w:r>
      <w:r w:rsidRPr="0017319D">
        <w:rPr>
          <w:sz w:val="20"/>
          <w:szCs w:val="20"/>
        </w:rPr>
        <w:t xml:space="preserve">. In February 2020, the ICCP website </w:t>
      </w:r>
      <w:r w:rsidRPr="0017319D">
        <w:rPr>
          <w:sz w:val="20"/>
          <w:szCs w:val="20"/>
        </w:rPr>
        <w:t>Commission II Working Groups</w:t>
      </w:r>
      <w:r w:rsidRPr="0017319D">
        <w:rPr>
          <w:sz w:val="20"/>
          <w:szCs w:val="20"/>
        </w:rPr>
        <w:t xml:space="preserve"> has been updated to include Pseudovitrinite Working Group. The Convenor provided an overview of the working group activities</w:t>
      </w:r>
      <w:r w:rsidR="00F5201E">
        <w:rPr>
          <w:sz w:val="20"/>
          <w:szCs w:val="20"/>
        </w:rPr>
        <w:t>,</w:t>
      </w:r>
      <w:bookmarkStart w:id="0" w:name="_GoBack"/>
      <w:bookmarkEnd w:id="0"/>
      <w:r w:rsidRPr="0017319D">
        <w:rPr>
          <w:sz w:val="20"/>
          <w:szCs w:val="20"/>
        </w:rPr>
        <w:t xml:space="preserve"> objectives, and deliverables</w:t>
      </w:r>
      <w:r w:rsidR="00CF5155">
        <w:rPr>
          <w:sz w:val="20"/>
          <w:szCs w:val="20"/>
        </w:rPr>
        <w:t>:</w:t>
      </w:r>
      <w:r w:rsidR="00091F00">
        <w:rPr>
          <w:sz w:val="20"/>
          <w:szCs w:val="20"/>
        </w:rPr>
        <w:t xml:space="preserve"> </w:t>
      </w:r>
      <w:hyperlink r:id="rId13" w:history="1">
        <w:r w:rsidR="00091F00" w:rsidRPr="00E44A73">
          <w:rPr>
            <w:rStyle w:val="Hyperlink"/>
            <w:sz w:val="20"/>
            <w:szCs w:val="20"/>
          </w:rPr>
          <w:t>https://www.iccop.org/workinggroup/pseudovitrinite-working-group/</w:t>
        </w:r>
      </w:hyperlink>
    </w:p>
    <w:p w:rsidR="00CF5155" w:rsidRPr="00CF5155" w:rsidRDefault="00CF5155" w:rsidP="00CF5155">
      <w:pPr>
        <w:ind w:left="720"/>
        <w:rPr>
          <w:sz w:val="20"/>
          <w:szCs w:val="20"/>
        </w:rPr>
      </w:pPr>
    </w:p>
    <w:p w:rsidR="00091F00" w:rsidRPr="00091F00" w:rsidRDefault="00E1331E" w:rsidP="00F5201E">
      <w:pPr>
        <w:pStyle w:val="ListParagraph"/>
        <w:numPr>
          <w:ilvl w:val="1"/>
          <w:numId w:val="24"/>
        </w:numPr>
        <w:rPr>
          <w:sz w:val="20"/>
          <w:szCs w:val="20"/>
        </w:rPr>
      </w:pPr>
      <w:r w:rsidRPr="00091F00">
        <w:rPr>
          <w:sz w:val="20"/>
          <w:szCs w:val="20"/>
        </w:rPr>
        <w:t>In addition, a comprehensive document</w:t>
      </w:r>
      <w:r w:rsidR="006F3968" w:rsidRPr="00091F00">
        <w:rPr>
          <w:sz w:val="20"/>
          <w:szCs w:val="20"/>
        </w:rPr>
        <w:t xml:space="preserve"> with </w:t>
      </w:r>
      <w:r w:rsidR="00921F28" w:rsidRPr="00091F00">
        <w:rPr>
          <w:sz w:val="20"/>
          <w:szCs w:val="20"/>
        </w:rPr>
        <w:t>h</w:t>
      </w:r>
      <w:r w:rsidR="006F3968" w:rsidRPr="00091F00">
        <w:rPr>
          <w:sz w:val="20"/>
          <w:szCs w:val="20"/>
        </w:rPr>
        <w:t xml:space="preserve">istorical record of all activities </w:t>
      </w:r>
      <w:r w:rsidR="00921F28" w:rsidRPr="00091F00">
        <w:rPr>
          <w:sz w:val="20"/>
          <w:szCs w:val="20"/>
        </w:rPr>
        <w:t xml:space="preserve">of the Pseudovitrinite </w:t>
      </w:r>
      <w:proofErr w:type="spellStart"/>
      <w:r w:rsidR="00921F28" w:rsidRPr="00091F00">
        <w:rPr>
          <w:sz w:val="20"/>
          <w:szCs w:val="20"/>
        </w:rPr>
        <w:t>WkG</w:t>
      </w:r>
      <w:proofErr w:type="spellEnd"/>
      <w:r w:rsidR="00921F28" w:rsidRPr="00091F00">
        <w:rPr>
          <w:sz w:val="20"/>
          <w:szCs w:val="20"/>
        </w:rPr>
        <w:t xml:space="preserve"> </w:t>
      </w:r>
      <w:r w:rsidR="006F3968" w:rsidRPr="00091F00">
        <w:rPr>
          <w:sz w:val="20"/>
          <w:szCs w:val="20"/>
        </w:rPr>
        <w:t>since 1996 has been prepared and it can be downloaded from the</w:t>
      </w:r>
      <w:r w:rsidR="006F3968" w:rsidRPr="00091F00">
        <w:rPr>
          <w:sz w:val="20"/>
          <w:szCs w:val="20"/>
        </w:rPr>
        <w:t xml:space="preserve"> ICCP website Commission II Working Groups</w:t>
      </w:r>
      <w:r w:rsidR="006F3968" w:rsidRPr="00091F00">
        <w:rPr>
          <w:sz w:val="20"/>
          <w:szCs w:val="20"/>
        </w:rPr>
        <w:t>:</w:t>
      </w:r>
      <w:r w:rsidR="00091F00" w:rsidRPr="00091F00">
        <w:rPr>
          <w:sz w:val="20"/>
          <w:szCs w:val="20"/>
        </w:rPr>
        <w:t xml:space="preserve"> Gurba, L.W., 2020. Record of Pseudovitrinite Working Group activities: </w:t>
      </w:r>
      <w:hyperlink r:id="rId14" w:history="1">
        <w:r w:rsidR="00091F00" w:rsidRPr="00091F00">
          <w:rPr>
            <w:rStyle w:val="Hyperlink"/>
            <w:sz w:val="20"/>
            <w:szCs w:val="20"/>
          </w:rPr>
          <w:t>https://www.iccop.org/documents/pseudovitrinite_wg_summary-of-activities_1995_2019.pdf/</w:t>
        </w:r>
      </w:hyperlink>
    </w:p>
    <w:p w:rsidR="00091F00" w:rsidRPr="00091F00" w:rsidRDefault="00091F00" w:rsidP="00091F00">
      <w:pPr>
        <w:ind w:left="720"/>
        <w:rPr>
          <w:sz w:val="20"/>
          <w:szCs w:val="20"/>
        </w:rPr>
      </w:pPr>
    </w:p>
    <w:p w:rsidR="0064189F" w:rsidRPr="0017319D" w:rsidRDefault="0064189F" w:rsidP="0064189F">
      <w:pPr>
        <w:numPr>
          <w:ilvl w:val="0"/>
          <w:numId w:val="24"/>
        </w:numPr>
        <w:rPr>
          <w:sz w:val="20"/>
          <w:szCs w:val="20"/>
        </w:rPr>
      </w:pPr>
      <w:r w:rsidRPr="0017319D">
        <w:rPr>
          <w:sz w:val="20"/>
          <w:szCs w:val="20"/>
        </w:rPr>
        <w:t xml:space="preserve">Upload Progress reports and other historical documents; </w:t>
      </w:r>
    </w:p>
    <w:p w:rsidR="00E1331E" w:rsidRDefault="00E1331E" w:rsidP="00F5201E">
      <w:pPr>
        <w:numPr>
          <w:ilvl w:val="1"/>
          <w:numId w:val="24"/>
        </w:numPr>
        <w:rPr>
          <w:sz w:val="20"/>
          <w:szCs w:val="20"/>
        </w:rPr>
      </w:pPr>
      <w:r w:rsidRPr="0017319D">
        <w:rPr>
          <w:b/>
          <w:color w:val="548DD4" w:themeColor="text2" w:themeTint="99"/>
          <w:sz w:val="20"/>
          <w:szCs w:val="20"/>
        </w:rPr>
        <w:t>Status: completed</w:t>
      </w:r>
      <w:r w:rsidRPr="0017319D">
        <w:rPr>
          <w:sz w:val="20"/>
          <w:szCs w:val="20"/>
        </w:rPr>
        <w:t xml:space="preserve">; </w:t>
      </w:r>
      <w:r w:rsidR="00921F28" w:rsidRPr="0017319D">
        <w:rPr>
          <w:sz w:val="20"/>
          <w:szCs w:val="20"/>
        </w:rPr>
        <w:t>A comprehensive set of past reports, documents, letters</w:t>
      </w:r>
      <w:r w:rsidR="006A1708" w:rsidRPr="0017319D">
        <w:rPr>
          <w:sz w:val="20"/>
          <w:szCs w:val="20"/>
        </w:rPr>
        <w:t xml:space="preserve">, </w:t>
      </w:r>
      <w:proofErr w:type="spellStart"/>
      <w:r w:rsidR="006A1708" w:rsidRPr="0017319D">
        <w:rPr>
          <w:sz w:val="20"/>
          <w:szCs w:val="20"/>
        </w:rPr>
        <w:t>etc</w:t>
      </w:r>
      <w:proofErr w:type="spellEnd"/>
      <w:r w:rsidR="00921F28" w:rsidRPr="0017319D">
        <w:rPr>
          <w:sz w:val="20"/>
          <w:szCs w:val="20"/>
        </w:rPr>
        <w:t xml:space="preserve"> (above 22 files) </w:t>
      </w:r>
      <w:r w:rsidR="00F5201E">
        <w:rPr>
          <w:sz w:val="20"/>
          <w:szCs w:val="20"/>
        </w:rPr>
        <w:t xml:space="preserve">uploaded to the ICCP website: </w:t>
      </w:r>
      <w:r w:rsidR="00F5201E" w:rsidRPr="00F5201E">
        <w:rPr>
          <w:i/>
          <w:sz w:val="20"/>
          <w:szCs w:val="20"/>
        </w:rPr>
        <w:t>Gurba, L.W., 2020: Progress Reports &amp; Historical documents (1996-2008)</w:t>
      </w:r>
      <w:r w:rsidR="00F5201E">
        <w:rPr>
          <w:sz w:val="20"/>
          <w:szCs w:val="20"/>
        </w:rPr>
        <w:t xml:space="preserve"> </w:t>
      </w:r>
      <w:hyperlink r:id="rId15" w:history="1">
        <w:r w:rsidR="00F5201E" w:rsidRPr="00E44A73">
          <w:rPr>
            <w:rStyle w:val="Hyperlink"/>
            <w:sz w:val="20"/>
            <w:szCs w:val="20"/>
          </w:rPr>
          <w:t>https://www.iccop.org/workinggroup/pseudovitrinite-working-group/</w:t>
        </w:r>
      </w:hyperlink>
    </w:p>
    <w:p w:rsidR="003677B2" w:rsidRPr="00F5201E" w:rsidRDefault="003677B2" w:rsidP="0064189F">
      <w:pPr>
        <w:numPr>
          <w:ilvl w:val="0"/>
          <w:numId w:val="24"/>
        </w:numPr>
        <w:rPr>
          <w:sz w:val="20"/>
          <w:szCs w:val="20"/>
          <w:u w:val="single"/>
        </w:rPr>
      </w:pPr>
      <w:r w:rsidRPr="00F5201E">
        <w:rPr>
          <w:sz w:val="20"/>
          <w:szCs w:val="20"/>
          <w:u w:val="single"/>
        </w:rPr>
        <w:t xml:space="preserve">The following Tasks </w:t>
      </w:r>
      <w:r w:rsidR="00112102" w:rsidRPr="00F5201E">
        <w:rPr>
          <w:sz w:val="20"/>
          <w:szCs w:val="20"/>
          <w:u w:val="single"/>
        </w:rPr>
        <w:t>to be completed</w:t>
      </w:r>
      <w:r w:rsidRPr="00F5201E">
        <w:rPr>
          <w:sz w:val="20"/>
          <w:szCs w:val="20"/>
          <w:u w:val="single"/>
        </w:rPr>
        <w:t xml:space="preserve"> in 2021</w:t>
      </w:r>
    </w:p>
    <w:p w:rsidR="0064189F" w:rsidRPr="0017319D" w:rsidRDefault="0064189F" w:rsidP="003677B2">
      <w:pPr>
        <w:numPr>
          <w:ilvl w:val="1"/>
          <w:numId w:val="24"/>
        </w:numPr>
        <w:rPr>
          <w:sz w:val="20"/>
          <w:szCs w:val="20"/>
        </w:rPr>
      </w:pPr>
      <w:r w:rsidRPr="0017319D">
        <w:rPr>
          <w:sz w:val="20"/>
          <w:szCs w:val="20"/>
        </w:rPr>
        <w:t xml:space="preserve">Upload Album of pseudovitrinite microphotographs; </w:t>
      </w:r>
    </w:p>
    <w:p w:rsidR="0064189F" w:rsidRPr="0017319D" w:rsidRDefault="0064189F" w:rsidP="003677B2">
      <w:pPr>
        <w:numPr>
          <w:ilvl w:val="1"/>
          <w:numId w:val="24"/>
        </w:numPr>
        <w:rPr>
          <w:sz w:val="20"/>
          <w:szCs w:val="20"/>
        </w:rPr>
      </w:pPr>
      <w:r w:rsidRPr="0017319D">
        <w:rPr>
          <w:sz w:val="20"/>
          <w:szCs w:val="20"/>
        </w:rPr>
        <w:t>Circulate draft papers for review</w:t>
      </w:r>
    </w:p>
    <w:p w:rsidR="00F5201E" w:rsidRDefault="00112102" w:rsidP="00F5201E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F5201E">
        <w:rPr>
          <w:sz w:val="20"/>
          <w:szCs w:val="20"/>
        </w:rPr>
        <w:t xml:space="preserve">The progress has been made towards completion of the paper on </w:t>
      </w:r>
      <w:r w:rsidRPr="00F5201E">
        <w:rPr>
          <w:i/>
          <w:sz w:val="20"/>
          <w:szCs w:val="20"/>
        </w:rPr>
        <w:t xml:space="preserve">‘Pseudovitrinite - An appraisal of the work carried-out by the International Committee for Coal and Organic Petrology (ICCP), </w:t>
      </w:r>
      <w:r w:rsidRPr="00F5201E">
        <w:rPr>
          <w:sz w:val="20"/>
          <w:szCs w:val="20"/>
        </w:rPr>
        <w:t xml:space="preserve">and on </w:t>
      </w:r>
    </w:p>
    <w:p w:rsidR="003677B2" w:rsidRPr="00F5201E" w:rsidRDefault="00112102" w:rsidP="00F5201E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F5201E">
        <w:rPr>
          <w:sz w:val="20"/>
          <w:szCs w:val="20"/>
        </w:rPr>
        <w:t>the Pseudovitrinite Handbook</w:t>
      </w:r>
      <w:r w:rsidRPr="00F5201E">
        <w:rPr>
          <w:sz w:val="20"/>
          <w:szCs w:val="20"/>
        </w:rPr>
        <w:t xml:space="preserve"> (White Paper), </w:t>
      </w:r>
      <w:r w:rsidRPr="00F5201E">
        <w:rPr>
          <w:sz w:val="20"/>
          <w:szCs w:val="20"/>
        </w:rPr>
        <w:t xml:space="preserve">comprising a discussion on its origin, reflectance, </w:t>
      </w:r>
      <w:proofErr w:type="spellStart"/>
      <w:r w:rsidRPr="00F5201E">
        <w:rPr>
          <w:sz w:val="20"/>
          <w:szCs w:val="20"/>
        </w:rPr>
        <w:t>bireflectance</w:t>
      </w:r>
      <w:proofErr w:type="spellEnd"/>
      <w:r w:rsidRPr="00F5201E">
        <w:rPr>
          <w:sz w:val="20"/>
          <w:szCs w:val="20"/>
        </w:rPr>
        <w:t>, micro-chemistry, etching, microhardness, as well as significance in coal rank studies and coalbed methane exploration</w:t>
      </w:r>
    </w:p>
    <w:sectPr w:rsidR="003677B2" w:rsidRPr="00F5201E" w:rsidSect="0029531C">
      <w:footerReference w:type="default" r:id="rId16"/>
      <w:pgSz w:w="11906" w:h="16838"/>
      <w:pgMar w:top="1134" w:right="1134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57" w:rsidRDefault="00FB0357" w:rsidP="004B66D3">
      <w:pPr>
        <w:spacing w:after="0" w:line="240" w:lineRule="auto"/>
      </w:pPr>
      <w:r>
        <w:separator/>
      </w:r>
    </w:p>
  </w:endnote>
  <w:endnote w:type="continuationSeparator" w:id="0">
    <w:p w:rsidR="00FB0357" w:rsidRDefault="00FB0357" w:rsidP="004B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73237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color w:val="auto"/>
        <w:sz w:val="22"/>
        <w:szCs w:val="22"/>
      </w:rPr>
    </w:sdtEndPr>
    <w:sdtContent>
      <w:p w:rsidR="00B66F1A" w:rsidRPr="00B66F1A" w:rsidRDefault="00B66F1A" w:rsidP="00B66F1A">
        <w:pPr>
          <w:pStyle w:val="Default"/>
          <w:rPr>
            <w:rFonts w:ascii="Times New Roman" w:hAnsi="Times New Roman" w:cs="Times New Roman"/>
          </w:rPr>
        </w:pPr>
      </w:p>
      <w:p w:rsidR="00060D10" w:rsidRDefault="00B66F1A" w:rsidP="00B66F1A">
        <w:pPr>
          <w:pStyle w:val="Footer"/>
          <w:pBdr>
            <w:top w:val="single" w:sz="4" w:space="1" w:color="auto"/>
          </w:pBdr>
          <w:jc w:val="center"/>
        </w:pP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L.W. </w:t>
        </w:r>
        <w:r w:rsidRPr="00B66F1A">
          <w:rPr>
            <w:rFonts w:ascii="Times New Roman" w:hAnsi="Times New Roman" w:cs="Times New Roman"/>
            <w:color w:val="000000"/>
            <w:sz w:val="20"/>
            <w:szCs w:val="20"/>
          </w:rPr>
          <w:t>Gurba ICCP P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S</w:t>
        </w:r>
        <w:r w:rsidRPr="00B66F1A">
          <w:rPr>
            <w:rFonts w:ascii="Times New Roman" w:hAnsi="Times New Roman" w:cs="Times New Roman"/>
            <w:color w:val="000000"/>
            <w:sz w:val="20"/>
            <w:szCs w:val="20"/>
          </w:rPr>
          <w:t>V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  <w:proofErr w:type="spellStart"/>
        <w:r w:rsidRPr="00B66F1A">
          <w:rPr>
            <w:rFonts w:ascii="Times New Roman" w:hAnsi="Times New Roman" w:cs="Times New Roman"/>
            <w:color w:val="000000"/>
            <w:sz w:val="20"/>
            <w:szCs w:val="20"/>
          </w:rPr>
          <w:t>WkGr</w:t>
        </w:r>
        <w:proofErr w:type="spellEnd"/>
        <w:r w:rsidRPr="00B66F1A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2021                                                                                                                              </w:t>
        </w:r>
        <w:r w:rsidRPr="00B66F1A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  <w:r w:rsidR="00060D10">
          <w:fldChar w:fldCharType="begin"/>
        </w:r>
        <w:r w:rsidR="00060D10">
          <w:instrText xml:space="preserve"> PAGE   \* MERGEFORMAT </w:instrText>
        </w:r>
        <w:r w:rsidR="00060D10">
          <w:fldChar w:fldCharType="separate"/>
        </w:r>
        <w:r w:rsidR="00F5201E">
          <w:rPr>
            <w:noProof/>
          </w:rPr>
          <w:t>2</w:t>
        </w:r>
        <w:r w:rsidR="00060D1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57" w:rsidRDefault="00FB0357" w:rsidP="004B66D3">
      <w:pPr>
        <w:spacing w:after="0" w:line="240" w:lineRule="auto"/>
      </w:pPr>
      <w:r>
        <w:separator/>
      </w:r>
    </w:p>
  </w:footnote>
  <w:footnote w:type="continuationSeparator" w:id="0">
    <w:p w:rsidR="00FB0357" w:rsidRDefault="00FB0357" w:rsidP="004B6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B0D"/>
    <w:multiLevelType w:val="hybridMultilevel"/>
    <w:tmpl w:val="861083AE"/>
    <w:lvl w:ilvl="0" w:tplc="2E2A8E5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2B5B"/>
    <w:multiLevelType w:val="hybridMultilevel"/>
    <w:tmpl w:val="F768DE8A"/>
    <w:lvl w:ilvl="0" w:tplc="2E2A8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040E9"/>
    <w:multiLevelType w:val="hybridMultilevel"/>
    <w:tmpl w:val="F98E71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9E0E4A"/>
    <w:multiLevelType w:val="hybridMultilevel"/>
    <w:tmpl w:val="CD6AD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D14056"/>
    <w:multiLevelType w:val="hybridMultilevel"/>
    <w:tmpl w:val="1ADE27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E4105E"/>
    <w:multiLevelType w:val="hybridMultilevel"/>
    <w:tmpl w:val="1340D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67E2F"/>
    <w:multiLevelType w:val="hybridMultilevel"/>
    <w:tmpl w:val="4A8C58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6E46E1"/>
    <w:multiLevelType w:val="hybridMultilevel"/>
    <w:tmpl w:val="35427744"/>
    <w:lvl w:ilvl="0" w:tplc="A32087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D7387"/>
    <w:multiLevelType w:val="hybridMultilevel"/>
    <w:tmpl w:val="9D4CF5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712CE9"/>
    <w:multiLevelType w:val="hybridMultilevel"/>
    <w:tmpl w:val="49860842"/>
    <w:lvl w:ilvl="0" w:tplc="2E2A8E5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2D58DF3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CD76BC"/>
    <w:multiLevelType w:val="hybridMultilevel"/>
    <w:tmpl w:val="9B4A0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07241"/>
    <w:multiLevelType w:val="hybridMultilevel"/>
    <w:tmpl w:val="D58CFA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3799A"/>
    <w:multiLevelType w:val="hybridMultilevel"/>
    <w:tmpl w:val="BD2E04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8361ED"/>
    <w:multiLevelType w:val="hybridMultilevel"/>
    <w:tmpl w:val="2252E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726E65"/>
    <w:multiLevelType w:val="hybridMultilevel"/>
    <w:tmpl w:val="F872D096"/>
    <w:lvl w:ilvl="0" w:tplc="2E2A8E5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FF1249"/>
    <w:multiLevelType w:val="hybridMultilevel"/>
    <w:tmpl w:val="4718E290"/>
    <w:lvl w:ilvl="0" w:tplc="2E2A8E5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640BEC"/>
    <w:multiLevelType w:val="hybridMultilevel"/>
    <w:tmpl w:val="1BD62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435AE"/>
    <w:multiLevelType w:val="hybridMultilevel"/>
    <w:tmpl w:val="8DEC05D2"/>
    <w:lvl w:ilvl="0" w:tplc="67EC446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F693A"/>
    <w:multiLevelType w:val="hybridMultilevel"/>
    <w:tmpl w:val="2C2AD4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7F7EBA"/>
    <w:multiLevelType w:val="hybridMultilevel"/>
    <w:tmpl w:val="D11E0F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296737"/>
    <w:multiLevelType w:val="hybridMultilevel"/>
    <w:tmpl w:val="EA2E8694"/>
    <w:lvl w:ilvl="0" w:tplc="2E2A8E5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52241"/>
    <w:multiLevelType w:val="hybridMultilevel"/>
    <w:tmpl w:val="7B68A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7638E"/>
    <w:multiLevelType w:val="hybridMultilevel"/>
    <w:tmpl w:val="6F72E58C"/>
    <w:lvl w:ilvl="0" w:tplc="6B88C1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D522D"/>
    <w:multiLevelType w:val="hybridMultilevel"/>
    <w:tmpl w:val="E58A8A12"/>
    <w:lvl w:ilvl="0" w:tplc="2E2A8E5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E37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228427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5551787"/>
    <w:multiLevelType w:val="hybridMultilevel"/>
    <w:tmpl w:val="2C5416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76AC4"/>
    <w:multiLevelType w:val="hybridMultilevel"/>
    <w:tmpl w:val="825476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C83CF5"/>
    <w:multiLevelType w:val="hybridMultilevel"/>
    <w:tmpl w:val="6B621244"/>
    <w:lvl w:ilvl="0" w:tplc="2E2A8E5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76504A"/>
    <w:multiLevelType w:val="hybridMultilevel"/>
    <w:tmpl w:val="C93EC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7"/>
  </w:num>
  <w:num w:numId="5">
    <w:abstractNumId w:val="6"/>
  </w:num>
  <w:num w:numId="6">
    <w:abstractNumId w:val="3"/>
  </w:num>
  <w:num w:numId="7">
    <w:abstractNumId w:val="19"/>
  </w:num>
  <w:num w:numId="8">
    <w:abstractNumId w:val="5"/>
  </w:num>
  <w:num w:numId="9">
    <w:abstractNumId w:val="15"/>
  </w:num>
  <w:num w:numId="10">
    <w:abstractNumId w:val="1"/>
  </w:num>
  <w:num w:numId="11">
    <w:abstractNumId w:val="17"/>
  </w:num>
  <w:num w:numId="12">
    <w:abstractNumId w:val="7"/>
  </w:num>
  <w:num w:numId="13">
    <w:abstractNumId w:val="28"/>
  </w:num>
  <w:num w:numId="14">
    <w:abstractNumId w:val="9"/>
  </w:num>
  <w:num w:numId="15">
    <w:abstractNumId w:val="10"/>
  </w:num>
  <w:num w:numId="16">
    <w:abstractNumId w:val="22"/>
  </w:num>
  <w:num w:numId="17">
    <w:abstractNumId w:val="20"/>
  </w:num>
  <w:num w:numId="18">
    <w:abstractNumId w:val="14"/>
  </w:num>
  <w:num w:numId="19">
    <w:abstractNumId w:val="2"/>
  </w:num>
  <w:num w:numId="20">
    <w:abstractNumId w:val="29"/>
  </w:num>
  <w:num w:numId="21">
    <w:abstractNumId w:val="21"/>
  </w:num>
  <w:num w:numId="22">
    <w:abstractNumId w:val="23"/>
  </w:num>
  <w:num w:numId="23">
    <w:abstractNumId w:val="0"/>
  </w:num>
  <w:num w:numId="24">
    <w:abstractNumId w:val="24"/>
  </w:num>
  <w:num w:numId="25">
    <w:abstractNumId w:val="4"/>
  </w:num>
  <w:num w:numId="26">
    <w:abstractNumId w:val="11"/>
  </w:num>
  <w:num w:numId="27">
    <w:abstractNumId w:val="18"/>
  </w:num>
  <w:num w:numId="28">
    <w:abstractNumId w:val="16"/>
  </w:num>
  <w:num w:numId="29">
    <w:abstractNumId w:val="2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92"/>
    <w:rsid w:val="00004DE3"/>
    <w:rsid w:val="00007ABB"/>
    <w:rsid w:val="000101E5"/>
    <w:rsid w:val="00027F4D"/>
    <w:rsid w:val="00040FA1"/>
    <w:rsid w:val="000412D9"/>
    <w:rsid w:val="00054C1B"/>
    <w:rsid w:val="0005781F"/>
    <w:rsid w:val="00060D10"/>
    <w:rsid w:val="0006321C"/>
    <w:rsid w:val="000658EF"/>
    <w:rsid w:val="00065E64"/>
    <w:rsid w:val="000731C9"/>
    <w:rsid w:val="00080646"/>
    <w:rsid w:val="00084327"/>
    <w:rsid w:val="0009154C"/>
    <w:rsid w:val="00091F00"/>
    <w:rsid w:val="00097E21"/>
    <w:rsid w:val="000A170A"/>
    <w:rsid w:val="000A4C99"/>
    <w:rsid w:val="000A7C9B"/>
    <w:rsid w:val="000B14AC"/>
    <w:rsid w:val="000D2EBA"/>
    <w:rsid w:val="000D66CC"/>
    <w:rsid w:val="000E11E3"/>
    <w:rsid w:val="000E45A6"/>
    <w:rsid w:val="000F2FA0"/>
    <w:rsid w:val="000F3019"/>
    <w:rsid w:val="000F7B4B"/>
    <w:rsid w:val="0010240D"/>
    <w:rsid w:val="001061D2"/>
    <w:rsid w:val="00112102"/>
    <w:rsid w:val="00113CF9"/>
    <w:rsid w:val="00115593"/>
    <w:rsid w:val="00130307"/>
    <w:rsid w:val="001321DD"/>
    <w:rsid w:val="00132B69"/>
    <w:rsid w:val="00140E64"/>
    <w:rsid w:val="00147685"/>
    <w:rsid w:val="001509BD"/>
    <w:rsid w:val="00155990"/>
    <w:rsid w:val="00155F34"/>
    <w:rsid w:val="00160A4D"/>
    <w:rsid w:val="00161061"/>
    <w:rsid w:val="001717BA"/>
    <w:rsid w:val="0017319D"/>
    <w:rsid w:val="0017575D"/>
    <w:rsid w:val="001759BF"/>
    <w:rsid w:val="001810F3"/>
    <w:rsid w:val="00183BCE"/>
    <w:rsid w:val="0018493E"/>
    <w:rsid w:val="00186BAD"/>
    <w:rsid w:val="001875EF"/>
    <w:rsid w:val="001B2A00"/>
    <w:rsid w:val="001B46E8"/>
    <w:rsid w:val="001D3EE6"/>
    <w:rsid w:val="001E5C14"/>
    <w:rsid w:val="001F0B25"/>
    <w:rsid w:val="001F2D15"/>
    <w:rsid w:val="001F3461"/>
    <w:rsid w:val="002048D6"/>
    <w:rsid w:val="00204D7C"/>
    <w:rsid w:val="00206EC3"/>
    <w:rsid w:val="0021310D"/>
    <w:rsid w:val="00215787"/>
    <w:rsid w:val="002264EB"/>
    <w:rsid w:val="002327F8"/>
    <w:rsid w:val="002517DD"/>
    <w:rsid w:val="00251A76"/>
    <w:rsid w:val="00252826"/>
    <w:rsid w:val="002553F3"/>
    <w:rsid w:val="002570D9"/>
    <w:rsid w:val="00257781"/>
    <w:rsid w:val="00284A31"/>
    <w:rsid w:val="002872C6"/>
    <w:rsid w:val="0029531C"/>
    <w:rsid w:val="00295791"/>
    <w:rsid w:val="002A5382"/>
    <w:rsid w:val="002B23BC"/>
    <w:rsid w:val="002D56B7"/>
    <w:rsid w:val="002E60D1"/>
    <w:rsid w:val="002F6781"/>
    <w:rsid w:val="002F6785"/>
    <w:rsid w:val="003019CA"/>
    <w:rsid w:val="003113C0"/>
    <w:rsid w:val="0031344F"/>
    <w:rsid w:val="00313BAB"/>
    <w:rsid w:val="00323076"/>
    <w:rsid w:val="00324C6F"/>
    <w:rsid w:val="00324E33"/>
    <w:rsid w:val="003275CF"/>
    <w:rsid w:val="00330C3E"/>
    <w:rsid w:val="00336F9D"/>
    <w:rsid w:val="00343249"/>
    <w:rsid w:val="00343319"/>
    <w:rsid w:val="00345182"/>
    <w:rsid w:val="00357672"/>
    <w:rsid w:val="003677B2"/>
    <w:rsid w:val="003773FC"/>
    <w:rsid w:val="0038134F"/>
    <w:rsid w:val="00382B29"/>
    <w:rsid w:val="00395D64"/>
    <w:rsid w:val="003B245F"/>
    <w:rsid w:val="003B5C13"/>
    <w:rsid w:val="003D2119"/>
    <w:rsid w:val="003D48C6"/>
    <w:rsid w:val="003D5254"/>
    <w:rsid w:val="003E5B19"/>
    <w:rsid w:val="003F3233"/>
    <w:rsid w:val="003F618C"/>
    <w:rsid w:val="00412B85"/>
    <w:rsid w:val="0041462F"/>
    <w:rsid w:val="004155CA"/>
    <w:rsid w:val="00420131"/>
    <w:rsid w:val="00424543"/>
    <w:rsid w:val="00430CC5"/>
    <w:rsid w:val="00434471"/>
    <w:rsid w:val="00456CD7"/>
    <w:rsid w:val="00457156"/>
    <w:rsid w:val="00465F88"/>
    <w:rsid w:val="00467D97"/>
    <w:rsid w:val="00470990"/>
    <w:rsid w:val="004735A2"/>
    <w:rsid w:val="0048711F"/>
    <w:rsid w:val="004A1817"/>
    <w:rsid w:val="004A57EC"/>
    <w:rsid w:val="004A650D"/>
    <w:rsid w:val="004A7090"/>
    <w:rsid w:val="004B0AC9"/>
    <w:rsid w:val="004B43F3"/>
    <w:rsid w:val="004B66D3"/>
    <w:rsid w:val="004D5A7B"/>
    <w:rsid w:val="004D7A4D"/>
    <w:rsid w:val="004F17A0"/>
    <w:rsid w:val="004F29C0"/>
    <w:rsid w:val="004F57CC"/>
    <w:rsid w:val="00503ED3"/>
    <w:rsid w:val="00505F9B"/>
    <w:rsid w:val="00510738"/>
    <w:rsid w:val="00511D68"/>
    <w:rsid w:val="00512847"/>
    <w:rsid w:val="00522C44"/>
    <w:rsid w:val="00522D80"/>
    <w:rsid w:val="00525451"/>
    <w:rsid w:val="00537BFE"/>
    <w:rsid w:val="00554935"/>
    <w:rsid w:val="00557358"/>
    <w:rsid w:val="0057062C"/>
    <w:rsid w:val="00581F4F"/>
    <w:rsid w:val="00583902"/>
    <w:rsid w:val="005A0DAE"/>
    <w:rsid w:val="005C7111"/>
    <w:rsid w:val="005C72F1"/>
    <w:rsid w:val="005D635C"/>
    <w:rsid w:val="005E3CF0"/>
    <w:rsid w:val="005E764C"/>
    <w:rsid w:val="005F0847"/>
    <w:rsid w:val="005F2224"/>
    <w:rsid w:val="006053CA"/>
    <w:rsid w:val="00614BA5"/>
    <w:rsid w:val="00615541"/>
    <w:rsid w:val="006238A9"/>
    <w:rsid w:val="0064189F"/>
    <w:rsid w:val="006444EA"/>
    <w:rsid w:val="0066405D"/>
    <w:rsid w:val="00667D6A"/>
    <w:rsid w:val="0068438D"/>
    <w:rsid w:val="0068722B"/>
    <w:rsid w:val="006940F4"/>
    <w:rsid w:val="006A1708"/>
    <w:rsid w:val="006A1AE9"/>
    <w:rsid w:val="006A5665"/>
    <w:rsid w:val="006B07EB"/>
    <w:rsid w:val="006B0C49"/>
    <w:rsid w:val="006C55A3"/>
    <w:rsid w:val="006C769B"/>
    <w:rsid w:val="006D3C9F"/>
    <w:rsid w:val="006D5EDD"/>
    <w:rsid w:val="006E2DC8"/>
    <w:rsid w:val="006E5CF2"/>
    <w:rsid w:val="006F2802"/>
    <w:rsid w:val="006F3968"/>
    <w:rsid w:val="006F44B6"/>
    <w:rsid w:val="006F7D94"/>
    <w:rsid w:val="007052D2"/>
    <w:rsid w:val="007075DC"/>
    <w:rsid w:val="00713422"/>
    <w:rsid w:val="00713F8F"/>
    <w:rsid w:val="00717F33"/>
    <w:rsid w:val="00721F6C"/>
    <w:rsid w:val="00721FBD"/>
    <w:rsid w:val="00724528"/>
    <w:rsid w:val="0074417C"/>
    <w:rsid w:val="007611D0"/>
    <w:rsid w:val="007616DB"/>
    <w:rsid w:val="00762C0C"/>
    <w:rsid w:val="00765336"/>
    <w:rsid w:val="00767BDF"/>
    <w:rsid w:val="00772B2C"/>
    <w:rsid w:val="007A16AE"/>
    <w:rsid w:val="007A441A"/>
    <w:rsid w:val="007B4877"/>
    <w:rsid w:val="007C03C2"/>
    <w:rsid w:val="007C5F06"/>
    <w:rsid w:val="007C7411"/>
    <w:rsid w:val="007F7795"/>
    <w:rsid w:val="00806CBA"/>
    <w:rsid w:val="00807D78"/>
    <w:rsid w:val="00811332"/>
    <w:rsid w:val="00815FAE"/>
    <w:rsid w:val="00821871"/>
    <w:rsid w:val="00827984"/>
    <w:rsid w:val="00832560"/>
    <w:rsid w:val="00854316"/>
    <w:rsid w:val="00862502"/>
    <w:rsid w:val="00865CFC"/>
    <w:rsid w:val="008779B0"/>
    <w:rsid w:val="0088381C"/>
    <w:rsid w:val="00890EDF"/>
    <w:rsid w:val="00894F84"/>
    <w:rsid w:val="008A2B54"/>
    <w:rsid w:val="008A397B"/>
    <w:rsid w:val="008A57B5"/>
    <w:rsid w:val="008B468D"/>
    <w:rsid w:val="008D1EBA"/>
    <w:rsid w:val="008D2F18"/>
    <w:rsid w:val="008E4DDD"/>
    <w:rsid w:val="00913475"/>
    <w:rsid w:val="00921F28"/>
    <w:rsid w:val="009321AB"/>
    <w:rsid w:val="00941DBF"/>
    <w:rsid w:val="00962A8C"/>
    <w:rsid w:val="00964282"/>
    <w:rsid w:val="00966A9E"/>
    <w:rsid w:val="00972EB4"/>
    <w:rsid w:val="00974273"/>
    <w:rsid w:val="00997204"/>
    <w:rsid w:val="009A3118"/>
    <w:rsid w:val="009A7369"/>
    <w:rsid w:val="009D2D63"/>
    <w:rsid w:val="009D5185"/>
    <w:rsid w:val="009D652C"/>
    <w:rsid w:val="009E099A"/>
    <w:rsid w:val="009E72D6"/>
    <w:rsid w:val="009E7D97"/>
    <w:rsid w:val="009F17E9"/>
    <w:rsid w:val="00A070E5"/>
    <w:rsid w:val="00A20201"/>
    <w:rsid w:val="00A207D2"/>
    <w:rsid w:val="00A2182B"/>
    <w:rsid w:val="00A3632B"/>
    <w:rsid w:val="00A57A57"/>
    <w:rsid w:val="00A62BDA"/>
    <w:rsid w:val="00A62D63"/>
    <w:rsid w:val="00A62D6E"/>
    <w:rsid w:val="00A658E0"/>
    <w:rsid w:val="00A735BB"/>
    <w:rsid w:val="00A7511B"/>
    <w:rsid w:val="00A86A67"/>
    <w:rsid w:val="00A94349"/>
    <w:rsid w:val="00A9539A"/>
    <w:rsid w:val="00A97702"/>
    <w:rsid w:val="00AA044B"/>
    <w:rsid w:val="00AB7F38"/>
    <w:rsid w:val="00AC58E2"/>
    <w:rsid w:val="00AC6A41"/>
    <w:rsid w:val="00AD5ECB"/>
    <w:rsid w:val="00AD71F6"/>
    <w:rsid w:val="00AE550A"/>
    <w:rsid w:val="00AF167E"/>
    <w:rsid w:val="00B13A02"/>
    <w:rsid w:val="00B1593D"/>
    <w:rsid w:val="00B25BA8"/>
    <w:rsid w:val="00B313B4"/>
    <w:rsid w:val="00B35A09"/>
    <w:rsid w:val="00B35F88"/>
    <w:rsid w:val="00B419E3"/>
    <w:rsid w:val="00B4738B"/>
    <w:rsid w:val="00B47393"/>
    <w:rsid w:val="00B57F7F"/>
    <w:rsid w:val="00B63078"/>
    <w:rsid w:val="00B66292"/>
    <w:rsid w:val="00B66F1A"/>
    <w:rsid w:val="00B738CE"/>
    <w:rsid w:val="00B752F4"/>
    <w:rsid w:val="00B7582E"/>
    <w:rsid w:val="00B75993"/>
    <w:rsid w:val="00B81C2E"/>
    <w:rsid w:val="00B9131F"/>
    <w:rsid w:val="00B97969"/>
    <w:rsid w:val="00BB4AA6"/>
    <w:rsid w:val="00BB5B67"/>
    <w:rsid w:val="00BB6019"/>
    <w:rsid w:val="00BB786B"/>
    <w:rsid w:val="00BC428A"/>
    <w:rsid w:val="00BD1F0F"/>
    <w:rsid w:val="00BF0853"/>
    <w:rsid w:val="00BF3798"/>
    <w:rsid w:val="00BF7E11"/>
    <w:rsid w:val="00C0547D"/>
    <w:rsid w:val="00C058F7"/>
    <w:rsid w:val="00C1111B"/>
    <w:rsid w:val="00C2335C"/>
    <w:rsid w:val="00C33B88"/>
    <w:rsid w:val="00C35DC2"/>
    <w:rsid w:val="00C60584"/>
    <w:rsid w:val="00C63641"/>
    <w:rsid w:val="00C65613"/>
    <w:rsid w:val="00C6577D"/>
    <w:rsid w:val="00C7379F"/>
    <w:rsid w:val="00C80280"/>
    <w:rsid w:val="00C81A40"/>
    <w:rsid w:val="00C86BCC"/>
    <w:rsid w:val="00C949B0"/>
    <w:rsid w:val="00CC62EC"/>
    <w:rsid w:val="00CD12CA"/>
    <w:rsid w:val="00CD55FF"/>
    <w:rsid w:val="00CD6359"/>
    <w:rsid w:val="00CE17BC"/>
    <w:rsid w:val="00CE3D4C"/>
    <w:rsid w:val="00CF2BB6"/>
    <w:rsid w:val="00CF5155"/>
    <w:rsid w:val="00D05A05"/>
    <w:rsid w:val="00D06412"/>
    <w:rsid w:val="00D148EE"/>
    <w:rsid w:val="00D22EAA"/>
    <w:rsid w:val="00D40AED"/>
    <w:rsid w:val="00D44B3B"/>
    <w:rsid w:val="00D55ACB"/>
    <w:rsid w:val="00D64AF8"/>
    <w:rsid w:val="00D76116"/>
    <w:rsid w:val="00D82FFF"/>
    <w:rsid w:val="00DB3057"/>
    <w:rsid w:val="00DB305F"/>
    <w:rsid w:val="00DC174B"/>
    <w:rsid w:val="00DC41EC"/>
    <w:rsid w:val="00DD4FC3"/>
    <w:rsid w:val="00DD6933"/>
    <w:rsid w:val="00DD77FA"/>
    <w:rsid w:val="00DF23EF"/>
    <w:rsid w:val="00DF3724"/>
    <w:rsid w:val="00DF6AEA"/>
    <w:rsid w:val="00E00C67"/>
    <w:rsid w:val="00E0227E"/>
    <w:rsid w:val="00E1067A"/>
    <w:rsid w:val="00E1331E"/>
    <w:rsid w:val="00E14CCC"/>
    <w:rsid w:val="00E27FA5"/>
    <w:rsid w:val="00E3204E"/>
    <w:rsid w:val="00E531DA"/>
    <w:rsid w:val="00E670A2"/>
    <w:rsid w:val="00E67161"/>
    <w:rsid w:val="00E75AB2"/>
    <w:rsid w:val="00E80622"/>
    <w:rsid w:val="00E81822"/>
    <w:rsid w:val="00E957A2"/>
    <w:rsid w:val="00EA04B3"/>
    <w:rsid w:val="00EA2BDB"/>
    <w:rsid w:val="00EA2C6D"/>
    <w:rsid w:val="00EA3A0C"/>
    <w:rsid w:val="00EA5F05"/>
    <w:rsid w:val="00EC007E"/>
    <w:rsid w:val="00EC4944"/>
    <w:rsid w:val="00EC607D"/>
    <w:rsid w:val="00ED17B1"/>
    <w:rsid w:val="00EF22E8"/>
    <w:rsid w:val="00EF34BE"/>
    <w:rsid w:val="00F00811"/>
    <w:rsid w:val="00F02CEF"/>
    <w:rsid w:val="00F04D1B"/>
    <w:rsid w:val="00F11B80"/>
    <w:rsid w:val="00F337DC"/>
    <w:rsid w:val="00F4115F"/>
    <w:rsid w:val="00F5201E"/>
    <w:rsid w:val="00F54B0C"/>
    <w:rsid w:val="00F71F19"/>
    <w:rsid w:val="00F76D1B"/>
    <w:rsid w:val="00F7743F"/>
    <w:rsid w:val="00F83F02"/>
    <w:rsid w:val="00F844F8"/>
    <w:rsid w:val="00F961B5"/>
    <w:rsid w:val="00F96266"/>
    <w:rsid w:val="00F96EC7"/>
    <w:rsid w:val="00F979E1"/>
    <w:rsid w:val="00FA1049"/>
    <w:rsid w:val="00FB0357"/>
    <w:rsid w:val="00FB20ED"/>
    <w:rsid w:val="00FC1E08"/>
    <w:rsid w:val="00FD6A59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6D3"/>
  </w:style>
  <w:style w:type="paragraph" w:styleId="Footer">
    <w:name w:val="footer"/>
    <w:basedOn w:val="Normal"/>
    <w:link w:val="FooterChar"/>
    <w:uiPriority w:val="99"/>
    <w:unhideWhenUsed/>
    <w:rsid w:val="004B6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6D3"/>
  </w:style>
  <w:style w:type="character" w:styleId="Hyperlink">
    <w:name w:val="Hyperlink"/>
    <w:basedOn w:val="DefaultParagraphFont"/>
    <w:uiPriority w:val="99"/>
    <w:unhideWhenUsed/>
    <w:rsid w:val="00284A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0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56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6D3"/>
  </w:style>
  <w:style w:type="paragraph" w:styleId="Footer">
    <w:name w:val="footer"/>
    <w:basedOn w:val="Normal"/>
    <w:link w:val="FooterChar"/>
    <w:uiPriority w:val="99"/>
    <w:unhideWhenUsed/>
    <w:rsid w:val="004B6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6D3"/>
  </w:style>
  <w:style w:type="character" w:styleId="Hyperlink">
    <w:name w:val="Hyperlink"/>
    <w:basedOn w:val="DefaultParagraphFont"/>
    <w:uiPriority w:val="99"/>
    <w:unhideWhenUsed/>
    <w:rsid w:val="00284A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0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56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827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81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3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76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ccop.org/workinggroup/pseudovitrinite-working-group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ccop.org/workinggroup/pseudovitrinite-working-grou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cop.org/documents/iccp-news-no-75.pd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ccop.org/workinggroup/pseudovitrinite-working-group/" TargetMode="Externa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iccop.org/documents/pseudovitrinite_wg_summary-of-activities_1995_2019.pd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948C77-EBDD-40A9-B731-12DA007D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 Gurba</dc:creator>
  <cp:lastModifiedBy>Lila Gurba</cp:lastModifiedBy>
  <cp:revision>37</cp:revision>
  <dcterms:created xsi:type="dcterms:W3CDTF">2021-09-20T03:35:00Z</dcterms:created>
  <dcterms:modified xsi:type="dcterms:W3CDTF">2021-09-20T13:20:00Z</dcterms:modified>
</cp:coreProperties>
</file>